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53" w:rsidRDefault="00AF0048">
      <w:pPr>
        <w:pStyle w:val="Szvegtrzs"/>
        <w:spacing w:before="58"/>
        <w:ind w:left="34" w:right="13"/>
        <w:jc w:val="center"/>
      </w:pPr>
      <w:r>
        <w:t>Kossuth Lajos Gyermekotthoni Központ és Általános Iskola Budapest</w:t>
      </w:r>
    </w:p>
    <w:p w:rsidR="00856E53" w:rsidRPr="0054562C" w:rsidRDefault="00B67183" w:rsidP="0054562C">
      <w:pPr>
        <w:pStyle w:val="Szvegtrzs"/>
        <w:spacing w:before="70" w:after="1"/>
        <w:jc w:val="center"/>
      </w:pPr>
      <w:r>
        <w:t>202</w:t>
      </w:r>
      <w:r w:rsidR="00E31A60">
        <w:t>5</w:t>
      </w:r>
      <w:r>
        <w:t>.</w:t>
      </w:r>
      <w:r w:rsidR="00422727">
        <w:t xml:space="preserve"> </w:t>
      </w:r>
      <w:r w:rsidR="00FB7894">
        <w:t>I</w:t>
      </w:r>
      <w:r w:rsidR="00F20DF3">
        <w:t>I</w:t>
      </w:r>
      <w:r w:rsidR="00E31A60">
        <w:t>I</w:t>
      </w:r>
      <w:r w:rsidR="00422727">
        <w:t>. né.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756"/>
        <w:gridCol w:w="2094"/>
        <w:gridCol w:w="1868"/>
      </w:tblGrid>
      <w:tr w:rsidR="00856E53">
        <w:trPr>
          <w:trHeight w:val="1361"/>
        </w:trPr>
        <w:tc>
          <w:tcPr>
            <w:tcW w:w="386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Állományi</w:t>
            </w:r>
            <w:r>
              <w:rPr>
                <w:b/>
                <w:spacing w:val="-2"/>
                <w:sz w:val="24"/>
              </w:rPr>
              <w:t xml:space="preserve"> létszám</w:t>
            </w:r>
          </w:p>
        </w:tc>
        <w:tc>
          <w:tcPr>
            <w:tcW w:w="175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5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Fő</w:t>
            </w:r>
          </w:p>
        </w:tc>
        <w:tc>
          <w:tcPr>
            <w:tcW w:w="2094" w:type="dxa"/>
          </w:tcPr>
          <w:p w:rsidR="00856E53" w:rsidRDefault="00856E53">
            <w:pPr>
              <w:pStyle w:val="TableParagraph"/>
              <w:spacing w:before="63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95" w:lineRule="auto"/>
              <w:ind w:left="427" w:right="0" w:hanging="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Rendszeres </w:t>
            </w:r>
            <w:r>
              <w:rPr>
                <w:b/>
                <w:sz w:val="24"/>
              </w:rPr>
              <w:t>juttatás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(Ft)</w:t>
            </w:r>
          </w:p>
        </w:tc>
        <w:tc>
          <w:tcPr>
            <w:tcW w:w="1868" w:type="dxa"/>
          </w:tcPr>
          <w:p w:rsidR="00856E53" w:rsidRDefault="00226ADC">
            <w:pPr>
              <w:pStyle w:val="TableParagraph"/>
              <w:spacing w:before="183" w:line="295" w:lineRule="auto"/>
              <w:ind w:left="52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rendszeres összes juttatás </w:t>
            </w:r>
            <w:r>
              <w:rPr>
                <w:b/>
                <w:spacing w:val="-4"/>
                <w:sz w:val="24"/>
              </w:rPr>
              <w:t>(Ft)</w:t>
            </w: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226ADC">
            <w:pPr>
              <w:pStyle w:val="TableParagraph"/>
              <w:spacing w:before="13" w:line="284" w:lineRule="exact"/>
              <w:ind w:left="56" w:right="3"/>
              <w:jc w:val="center"/>
              <w:rPr>
                <w:sz w:val="24"/>
              </w:rPr>
            </w:pPr>
            <w:r>
              <w:rPr>
                <w:sz w:val="24"/>
              </w:rPr>
              <w:t>Vezető</w:t>
            </w:r>
            <w:r w:rsidR="00AF0048">
              <w:rPr>
                <w:spacing w:val="-1"/>
                <w:sz w:val="24"/>
              </w:rPr>
              <w:t>k</w:t>
            </w:r>
          </w:p>
        </w:tc>
        <w:tc>
          <w:tcPr>
            <w:tcW w:w="1756" w:type="dxa"/>
          </w:tcPr>
          <w:p w:rsidR="00856E53" w:rsidRDefault="00B67183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5802">
              <w:rPr>
                <w:sz w:val="24"/>
              </w:rPr>
              <w:t>4</w:t>
            </w:r>
          </w:p>
        </w:tc>
        <w:tc>
          <w:tcPr>
            <w:tcW w:w="2094" w:type="dxa"/>
          </w:tcPr>
          <w:p w:rsidR="00856E53" w:rsidRDefault="00F92B0F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24.068.355</w:t>
            </w:r>
          </w:p>
        </w:tc>
        <w:tc>
          <w:tcPr>
            <w:tcW w:w="1868" w:type="dxa"/>
          </w:tcPr>
          <w:p w:rsidR="00856E53" w:rsidRDefault="00F92B0F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111.974</w:t>
            </w: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AF0048">
            <w:pPr>
              <w:pStyle w:val="TableParagraph"/>
              <w:spacing w:before="13" w:line="284" w:lineRule="exact"/>
              <w:ind w:left="5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Közalkalmazottak</w:t>
            </w:r>
          </w:p>
        </w:tc>
        <w:tc>
          <w:tcPr>
            <w:tcW w:w="1756" w:type="dxa"/>
          </w:tcPr>
          <w:p w:rsidR="00856E53" w:rsidRDefault="00F92B0F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112,5</w:t>
            </w:r>
          </w:p>
        </w:tc>
        <w:tc>
          <w:tcPr>
            <w:tcW w:w="2094" w:type="dxa"/>
          </w:tcPr>
          <w:p w:rsidR="00856E53" w:rsidRDefault="00F92B0F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193.406.428</w:t>
            </w:r>
          </w:p>
        </w:tc>
        <w:tc>
          <w:tcPr>
            <w:tcW w:w="1868" w:type="dxa"/>
          </w:tcPr>
          <w:p w:rsidR="00856E53" w:rsidRDefault="00F92B0F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36.494.008</w:t>
            </w:r>
          </w:p>
        </w:tc>
      </w:tr>
      <w:tr w:rsidR="00856E53">
        <w:trPr>
          <w:trHeight w:val="309"/>
        </w:trPr>
        <w:tc>
          <w:tcPr>
            <w:tcW w:w="3866" w:type="dxa"/>
            <w:tcBorders>
              <w:bottom w:val="double" w:sz="8" w:space="0" w:color="000000"/>
            </w:tcBorders>
          </w:tcPr>
          <w:p w:rsidR="00856E53" w:rsidRDefault="00226ADC">
            <w:pPr>
              <w:pStyle w:val="TableParagraph"/>
              <w:spacing w:before="13" w:line="277" w:lineRule="exact"/>
              <w:ind w:left="56" w:right="0"/>
              <w:jc w:val="center"/>
              <w:rPr>
                <w:sz w:val="24"/>
              </w:rPr>
            </w:pPr>
            <w:r>
              <w:rPr>
                <w:sz w:val="24"/>
              </w:rPr>
              <w:t>Egyéb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foglalkoztatottak</w:t>
            </w:r>
          </w:p>
        </w:tc>
        <w:tc>
          <w:tcPr>
            <w:tcW w:w="1756" w:type="dxa"/>
            <w:tcBorders>
              <w:bottom w:val="double" w:sz="8" w:space="0" w:color="000000"/>
            </w:tcBorders>
          </w:tcPr>
          <w:p w:rsidR="00856E53" w:rsidRDefault="00135802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4" w:type="dxa"/>
            <w:tcBorders>
              <w:bottom w:val="double" w:sz="8" w:space="0" w:color="000000"/>
            </w:tcBorders>
          </w:tcPr>
          <w:p w:rsidR="005827E0" w:rsidRDefault="008971A5" w:rsidP="005827E0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3.762.000</w:t>
            </w:r>
          </w:p>
        </w:tc>
        <w:tc>
          <w:tcPr>
            <w:tcW w:w="1868" w:type="dxa"/>
            <w:tcBorders>
              <w:bottom w:val="double" w:sz="8" w:space="0" w:color="000000"/>
            </w:tcBorders>
          </w:tcPr>
          <w:p w:rsidR="00856E53" w:rsidRDefault="00856E53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</w:p>
        </w:tc>
      </w:tr>
      <w:tr w:rsidR="00856E53">
        <w:trPr>
          <w:trHeight w:val="324"/>
        </w:trPr>
        <w:tc>
          <w:tcPr>
            <w:tcW w:w="3866" w:type="dxa"/>
            <w:tcBorders>
              <w:top w:val="double" w:sz="8" w:space="0" w:color="000000"/>
            </w:tcBorders>
          </w:tcPr>
          <w:p w:rsidR="00856E53" w:rsidRDefault="00226ADC">
            <w:pPr>
              <w:pStyle w:val="TableParagraph"/>
              <w:spacing w:before="15" w:line="289" w:lineRule="exact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Összesen</w:t>
            </w:r>
          </w:p>
        </w:tc>
        <w:tc>
          <w:tcPr>
            <w:tcW w:w="1756" w:type="dxa"/>
            <w:tcBorders>
              <w:top w:val="double" w:sz="8" w:space="0" w:color="000000"/>
            </w:tcBorders>
          </w:tcPr>
          <w:p w:rsidR="00856E53" w:rsidRDefault="00FB7894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F92B0F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.5</w:t>
            </w:r>
          </w:p>
        </w:tc>
        <w:tc>
          <w:tcPr>
            <w:tcW w:w="2094" w:type="dxa"/>
            <w:tcBorders>
              <w:top w:val="double" w:sz="8" w:space="0" w:color="000000"/>
            </w:tcBorders>
          </w:tcPr>
          <w:p w:rsidR="00856E53" w:rsidRDefault="00F92B0F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221.236.783</w:t>
            </w:r>
          </w:p>
        </w:tc>
        <w:tc>
          <w:tcPr>
            <w:tcW w:w="1868" w:type="dxa"/>
            <w:tcBorders>
              <w:top w:val="double" w:sz="8" w:space="0" w:color="000000"/>
            </w:tcBorders>
          </w:tcPr>
          <w:p w:rsidR="00856E53" w:rsidRDefault="00F92B0F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36.605.982</w:t>
            </w:r>
          </w:p>
        </w:tc>
      </w:tr>
    </w:tbl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  <w:spacing w:before="156"/>
      </w:pPr>
    </w:p>
    <w:p w:rsidR="0054562C" w:rsidRDefault="00226ADC">
      <w:pPr>
        <w:spacing w:before="1"/>
        <w:ind w:right="264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595882</wp:posOffset>
                </wp:positionH>
                <wp:positionV relativeFrom="paragraph">
                  <wp:posOffset>-1736688</wp:posOffset>
                </wp:positionV>
                <wp:extent cx="3671570" cy="28054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1570" cy="280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6"/>
                              <w:gridCol w:w="1756"/>
                            </w:tblGrid>
                            <w:tr w:rsidR="00856E53">
                              <w:trPr>
                                <w:trHeight w:val="303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60" w:lineRule="exact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Nem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rendszeres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juttatások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18" w:line="265" w:lineRule="exact"/>
                                    <w:ind w:left="229" w:right="0"/>
                                    <w:jc w:val="left"/>
                                  </w:pPr>
                                  <w:r>
                                    <w:t xml:space="preserve">Összesen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(Ft)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Készenléti,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ügyeleti,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helyettesítési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díj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F92B0F">
                                  <w:pPr>
                                    <w:pStyle w:val="TableParagraph"/>
                                  </w:pPr>
                                  <w:r>
                                    <w:t>17.196.755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Végkielégítés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F92B0F">
                                  <w:pPr>
                                    <w:pStyle w:val="TableParagraph"/>
                                  </w:pPr>
                                  <w:r>
                                    <w:t>7.349.500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AF0048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Jubileumi jutalom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Béren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kívüli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juttatás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AC039A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Ruházati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Közlekedési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F92B0F">
                                  <w:pPr>
                                    <w:pStyle w:val="TableParagraph"/>
                                  </w:pPr>
                                  <w:r>
                                    <w:t>1.011.769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Egyéb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Lakhatási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Szociális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1"/>
                              </w:trPr>
                              <w:tc>
                                <w:tcPr>
                                  <w:tcW w:w="386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line="250" w:lineRule="exact"/>
                                    <w:ind w:left="35" w:right="0"/>
                                    <w:jc w:val="left"/>
                                  </w:pPr>
                                  <w:r>
                                    <w:t>Foglalkoztatottak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egyéb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személyi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kif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F92B0F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>11.047.958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309"/>
                              </w:trPr>
                              <w:tc>
                                <w:tcPr>
                                  <w:tcW w:w="386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40" w:lineRule="auto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Összesen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F92B0F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36.605.982</w:t>
                                  </w:r>
                                </w:p>
                              </w:tc>
                            </w:tr>
                          </w:tbl>
                          <w:p w:rsidR="00856E53" w:rsidRDefault="00856E53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6.9pt;margin-top:-136.75pt;width:289.1pt;height:220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4bqQEAAEADAAAOAAAAZHJzL2Uyb0RvYy54bWysUttu2zAMfR+wfxD0vshJ1wuMOMW2YsOA&#10;YivQ7gNkWYqFWqImKrHz96MUJy22t6EvMmUeHZ5Dcn07uYHtdUQLvuHLRcWZ9go667cN//X09cMN&#10;Z5ik7+QAXjf8oJHfbt6/W4+h1ivoYeh0ZETisR5Dw/uUQi0Eql47iQsI2lPSQHQy0TVuRRflSOxu&#10;EKuquhIjxC5EUBqR/t4dk3xT+I3RKv00BnViQ8NJWypnLGebT7FZy3obZeitmmXI/1DhpPVU9Ex1&#10;J5Nku2j/oXJWRUAwaaHACTDGKl08kJtl9Zebx14GXbxQczCc24RvR6t+7B8isx3NjjMvHY3oSU+p&#10;hYktc3PGgDVhHgOh0vQZpgzMRjHcg3pGgohXmOMDJHTGTCa6/CWbjB5S/w/nnlMRpujnxdX18vKa&#10;Uopyq5vq8uNFmYp4eR4ipm8aHMtBwyMNtUiQ+3tMWYCsT5BZzVFA1pWmdppttNAdyMVIw244/t7J&#10;qDkbvnvqZt6MUxBPQXsKYhq+QNmfbMbDp10CY0vlXOLIO1emMRVB80rlPXh9L6iXxd/8AQAA//8D&#10;AFBLAwQUAAYACAAAACEAHk8bD+AAAAALAQAADwAAAGRycy9kb3ducmV2LnhtbEyPQU+DQBCF7yb+&#10;h82YeGsXIdIWWZrG6MnESPHgcWGnQMrOIrtt8d87nupxMl/e+16+ne0gzjj53pGCh2UEAqlxpqdW&#10;wWf1uliD8EGT0YMjVPCDHrbF7U2uM+MuVOJ5H1rBIeQzraALYcyk9E2HVvulG5H4d3CT1YHPqZVm&#10;0hcOt4OMoyiVVvfEDZ0e8bnD5rg/WQW7Lypf+u/3+qM8lH1VbSJ6S49K3d/NuycQAedwheFPn9Wh&#10;YKfanch4MSjYJGweFCziVfIIgol0FfO6mtF0nYAscvl/Q/ELAAD//wMAUEsBAi0AFAAGAAgAAAAh&#10;ALaDOJL+AAAA4QEAABMAAAAAAAAAAAAAAAAAAAAAAFtDb250ZW50X1R5cGVzXS54bWxQSwECLQAU&#10;AAYACAAAACEAOP0h/9YAAACUAQAACwAAAAAAAAAAAAAAAAAvAQAAX3JlbHMvLnJlbHNQSwECLQAU&#10;AAYACAAAACEAeKYuG6kBAABAAwAADgAAAAAAAAAAAAAAAAAuAgAAZHJzL2Uyb0RvYy54bWxQSwEC&#10;LQAUAAYACAAAACEAHk8bD+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6"/>
                        <w:gridCol w:w="1756"/>
                      </w:tblGrid>
                      <w:tr w:rsidR="00856E53">
                        <w:trPr>
                          <w:trHeight w:val="303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60" w:lineRule="exact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rendszeres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juttatások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18" w:line="265" w:lineRule="exact"/>
                              <w:ind w:left="229" w:right="0"/>
                              <w:jc w:val="left"/>
                            </w:pPr>
                            <w:r>
                              <w:t xml:space="preserve">Összesen </w:t>
                            </w:r>
                            <w:r>
                              <w:rPr>
                                <w:spacing w:val="-4"/>
                              </w:rPr>
                              <w:t>(Ft)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856E53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Készenléti,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ügyeleti,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helyettesítési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díj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F92B0F">
                            <w:pPr>
                              <w:pStyle w:val="TableParagraph"/>
                            </w:pPr>
                            <w:r>
                              <w:t>17.196.755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Végkielégítés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F92B0F">
                            <w:pPr>
                              <w:pStyle w:val="TableParagraph"/>
                            </w:pPr>
                            <w:r>
                              <w:t>7.349.500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AF0048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Jubileumi jutalom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Béren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kívüli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juttatás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AC039A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Ruházati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Közlekedési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F92B0F">
                            <w:pPr>
                              <w:pStyle w:val="TableParagraph"/>
                            </w:pPr>
                            <w:r>
                              <w:t>1.011.769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Egyéb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Lakhatási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támogatás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Szociális </w:t>
                            </w:r>
                            <w:r>
                              <w:rPr>
                                <w:spacing w:val="-2"/>
                              </w:rPr>
                              <w:t>támogatások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1"/>
                        </w:trPr>
                        <w:tc>
                          <w:tcPr>
                            <w:tcW w:w="386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line="250" w:lineRule="exact"/>
                              <w:ind w:left="35" w:right="0"/>
                              <w:jc w:val="left"/>
                            </w:pPr>
                            <w:r>
                              <w:t>Foglalkoztatottak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egyéb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személyi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kif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F92B0F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>11.047.958</w:t>
                            </w:r>
                          </w:p>
                        </w:tc>
                      </w:tr>
                      <w:tr w:rsidR="00856E53">
                        <w:trPr>
                          <w:trHeight w:val="309"/>
                        </w:trPr>
                        <w:tc>
                          <w:tcPr>
                            <w:tcW w:w="386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40" w:lineRule="auto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Összesen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F92B0F">
                            <w:pPr>
                              <w:pStyle w:val="TableParagraph"/>
                              <w:spacing w:before="22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36.605.982</w:t>
                            </w:r>
                          </w:p>
                        </w:tc>
                      </w:tr>
                    </w:tbl>
                    <w:p w:rsidR="00856E53" w:rsidRDefault="00856E53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-</w:t>
      </w:r>
    </w:p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F92B0F" w:rsidP="0054562C">
      <w:r>
        <w:t>111.974</w:t>
      </w:r>
    </w:p>
    <w:p w:rsidR="0054562C" w:rsidRPr="0054562C" w:rsidRDefault="0054562C" w:rsidP="0054562C"/>
    <w:p w:rsidR="0054562C" w:rsidRDefault="0054562C" w:rsidP="0054562C">
      <w:bookmarkStart w:id="0" w:name="_GoBack"/>
      <w:bookmarkEnd w:id="0"/>
    </w:p>
    <w:p w:rsidR="0054562C" w:rsidRDefault="0054562C" w:rsidP="0054562C"/>
    <w:p w:rsidR="00856E53" w:rsidRPr="0054562C" w:rsidRDefault="0054562C" w:rsidP="0054562C">
      <w:pPr>
        <w:tabs>
          <w:tab w:val="left" w:pos="5970"/>
        </w:tabs>
      </w:pPr>
      <w:r>
        <w:tab/>
      </w:r>
    </w:p>
    <w:sectPr w:rsidR="00856E53" w:rsidRPr="0054562C">
      <w:type w:val="continuous"/>
      <w:pgSz w:w="11910" w:h="16840"/>
      <w:pgMar w:top="1100" w:right="11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53"/>
    <w:rsid w:val="0006588B"/>
    <w:rsid w:val="00127EE9"/>
    <w:rsid w:val="00135802"/>
    <w:rsid w:val="001A6E5E"/>
    <w:rsid w:val="001E56BC"/>
    <w:rsid w:val="00226ADC"/>
    <w:rsid w:val="00233CE1"/>
    <w:rsid w:val="00234965"/>
    <w:rsid w:val="00293B66"/>
    <w:rsid w:val="0035282C"/>
    <w:rsid w:val="00364FF5"/>
    <w:rsid w:val="00422727"/>
    <w:rsid w:val="0054562C"/>
    <w:rsid w:val="005827E0"/>
    <w:rsid w:val="005D23FE"/>
    <w:rsid w:val="005F4800"/>
    <w:rsid w:val="0062266A"/>
    <w:rsid w:val="00787794"/>
    <w:rsid w:val="007E2083"/>
    <w:rsid w:val="00856E53"/>
    <w:rsid w:val="008971A5"/>
    <w:rsid w:val="009803E1"/>
    <w:rsid w:val="00A528CF"/>
    <w:rsid w:val="00AA6280"/>
    <w:rsid w:val="00AC039A"/>
    <w:rsid w:val="00AF0048"/>
    <w:rsid w:val="00B0599E"/>
    <w:rsid w:val="00B3512F"/>
    <w:rsid w:val="00B47833"/>
    <w:rsid w:val="00B56356"/>
    <w:rsid w:val="00B572E4"/>
    <w:rsid w:val="00B67183"/>
    <w:rsid w:val="00BA23A2"/>
    <w:rsid w:val="00C27EE2"/>
    <w:rsid w:val="00C44A45"/>
    <w:rsid w:val="00C81B87"/>
    <w:rsid w:val="00CF7940"/>
    <w:rsid w:val="00D26007"/>
    <w:rsid w:val="00E100DF"/>
    <w:rsid w:val="00E31A60"/>
    <w:rsid w:val="00EB1BDA"/>
    <w:rsid w:val="00EE6DFF"/>
    <w:rsid w:val="00F10F8F"/>
    <w:rsid w:val="00F20DF3"/>
    <w:rsid w:val="00F62B4F"/>
    <w:rsid w:val="00F92B0F"/>
    <w:rsid w:val="00F97671"/>
    <w:rsid w:val="00FB7894"/>
    <w:rsid w:val="00FC50D2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08C4"/>
  <w15:docId w15:val="{8D6DC8C2-CBB1-4BF2-9F3C-5E3A425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Book Antiqua" w:eastAsia="Book Antiqua" w:hAnsi="Book Antiqua" w:cs="Book Antiqu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Cm">
    <w:name w:val="Title"/>
    <w:basedOn w:val="Norml"/>
    <w:uiPriority w:val="10"/>
    <w:qFormat/>
    <w:pPr>
      <w:spacing w:line="429" w:lineRule="exact"/>
      <w:ind w:left="34"/>
      <w:jc w:val="center"/>
    </w:pPr>
    <w:rPr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11" w:line="258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2023 Üvegzseb I. negyedév kitöltött.xlsx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Üvegzseb I. negyedév kitöltött.xlsx</dc:title>
  <dc:creator>juraszikt</dc:creator>
  <cp:lastModifiedBy>Kurcz Edit</cp:lastModifiedBy>
  <cp:revision>3</cp:revision>
  <cp:lastPrinted>2025-07-17T07:36:00Z</cp:lastPrinted>
  <dcterms:created xsi:type="dcterms:W3CDTF">2025-10-28T08:07:00Z</dcterms:created>
  <dcterms:modified xsi:type="dcterms:W3CDTF">2025-10-28T09:55:00Z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GPL Ghostscript 9.20</vt:lpwstr>
  </property>
</Properties>
</file>